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66B76" w14:textId="58E29790" w:rsidR="00BE4F43" w:rsidRPr="008E18AF" w:rsidRDefault="008E18AF" w:rsidP="004D3845">
      <w:pPr>
        <w:jc w:val="center"/>
        <w:rPr>
          <w:rFonts w:ascii="Arial" w:hAnsi="Arial" w:cs="Arial"/>
          <w:b/>
          <w:bCs/>
          <w:u w:val="single"/>
        </w:rPr>
      </w:pPr>
      <w:bookmarkStart w:id="0" w:name="_Hlk74048691"/>
      <w:r w:rsidRPr="008E18AF">
        <w:rPr>
          <w:rFonts w:ascii="Arial" w:hAnsi="Arial" w:cs="Arial"/>
          <w:b/>
          <w:bCs/>
          <w:u w:val="single"/>
        </w:rPr>
        <w:t>EP Plenary</w:t>
      </w:r>
    </w:p>
    <w:p w14:paraId="6CB14C89" w14:textId="2F24C46C" w:rsidR="008E18AF" w:rsidRPr="008E18AF" w:rsidRDefault="008E18AF" w:rsidP="008E18AF">
      <w:pPr>
        <w:jc w:val="center"/>
        <w:rPr>
          <w:rFonts w:ascii="Arial" w:hAnsi="Arial" w:cs="Arial"/>
          <w:b/>
          <w:bCs/>
        </w:rPr>
      </w:pPr>
      <w:r w:rsidRPr="008E18AF">
        <w:rPr>
          <w:rFonts w:ascii="Arial" w:hAnsi="Arial" w:cs="Arial"/>
          <w:b/>
          <w:bCs/>
        </w:rPr>
        <w:t>State of play of the implementation of the Own Resources roadmap</w:t>
      </w:r>
    </w:p>
    <w:p w14:paraId="62B3D4E6" w14:textId="115E8415" w:rsidR="00AB1203" w:rsidRDefault="008E18AF" w:rsidP="00AB1203">
      <w:pPr>
        <w:jc w:val="center"/>
        <w:rPr>
          <w:rFonts w:ascii="Arial" w:hAnsi="Arial" w:cs="Arial"/>
          <w:b/>
          <w:bCs/>
        </w:rPr>
      </w:pPr>
      <w:r>
        <w:rPr>
          <w:rFonts w:ascii="Arial" w:hAnsi="Arial" w:cs="Arial"/>
          <w:b/>
          <w:bCs/>
        </w:rPr>
        <w:t>08.06.21</w:t>
      </w:r>
    </w:p>
    <w:p w14:paraId="58084F98" w14:textId="77777777" w:rsidR="00624A78" w:rsidRPr="00624A78" w:rsidRDefault="000373AE" w:rsidP="00624A78">
      <w:pPr>
        <w:pStyle w:val="ListParagraph"/>
        <w:numPr>
          <w:ilvl w:val="0"/>
          <w:numId w:val="16"/>
        </w:numPr>
        <w:jc w:val="both"/>
        <w:rPr>
          <w:rFonts w:ascii="Arial" w:hAnsi="Arial" w:cs="Arial"/>
          <w:b/>
          <w:bCs/>
        </w:rPr>
      </w:pPr>
      <w:r w:rsidRPr="000373AE">
        <w:rPr>
          <w:rFonts w:ascii="Arial" w:hAnsi="Arial" w:cs="Arial"/>
          <w:b/>
          <w:bCs/>
        </w:rPr>
        <w:t xml:space="preserve">Commissioner Hahn: </w:t>
      </w:r>
      <w:r w:rsidRPr="000373AE">
        <w:rPr>
          <w:rFonts w:ascii="Arial" w:hAnsi="Arial" w:cs="Arial"/>
        </w:rPr>
        <w:t xml:space="preserve">The Union budget needs </w:t>
      </w:r>
      <w:r w:rsidRPr="00624A78">
        <w:rPr>
          <w:rFonts w:ascii="Arial" w:hAnsi="Arial" w:cs="Arial"/>
          <w:b/>
          <w:bCs/>
        </w:rPr>
        <w:t>new own resources</w:t>
      </w:r>
      <w:r w:rsidRPr="000373AE">
        <w:rPr>
          <w:rFonts w:ascii="Arial" w:hAnsi="Arial" w:cs="Arial"/>
        </w:rPr>
        <w:t>. 3 were identified last December</w:t>
      </w:r>
      <w:r w:rsidR="00624A78">
        <w:rPr>
          <w:rFonts w:ascii="Arial" w:hAnsi="Arial" w:cs="Arial"/>
        </w:rPr>
        <w:t xml:space="preserve">: </w:t>
      </w:r>
      <w:r w:rsidRPr="000373AE">
        <w:rPr>
          <w:rFonts w:ascii="Arial" w:hAnsi="Arial" w:cs="Arial"/>
        </w:rPr>
        <w:t xml:space="preserve">ETS, CBAM and Digital Levy. On the </w:t>
      </w:r>
      <w:r w:rsidRPr="00624A78">
        <w:rPr>
          <w:rFonts w:ascii="Arial" w:hAnsi="Arial" w:cs="Arial"/>
          <w:b/>
          <w:bCs/>
        </w:rPr>
        <w:t>14</w:t>
      </w:r>
      <w:r w:rsidRPr="00624A78">
        <w:rPr>
          <w:rFonts w:ascii="Arial" w:hAnsi="Arial" w:cs="Arial"/>
          <w:b/>
          <w:bCs/>
          <w:vertAlign w:val="superscript"/>
        </w:rPr>
        <w:t>th</w:t>
      </w:r>
      <w:r w:rsidRPr="00624A78">
        <w:rPr>
          <w:rFonts w:ascii="Arial" w:hAnsi="Arial" w:cs="Arial"/>
          <w:b/>
          <w:bCs/>
        </w:rPr>
        <w:t xml:space="preserve"> of July</w:t>
      </w:r>
      <w:r w:rsidRPr="000373AE">
        <w:rPr>
          <w:rFonts w:ascii="Arial" w:hAnsi="Arial" w:cs="Arial"/>
        </w:rPr>
        <w:t xml:space="preserve"> the Commission will publish its proposals.</w:t>
      </w:r>
    </w:p>
    <w:p w14:paraId="5F6FE3A3" w14:textId="6EF56A9F" w:rsidR="000373AE" w:rsidRPr="00624A78" w:rsidRDefault="000373AE" w:rsidP="00624A78">
      <w:pPr>
        <w:pStyle w:val="ListParagraph"/>
        <w:numPr>
          <w:ilvl w:val="0"/>
          <w:numId w:val="16"/>
        </w:numPr>
        <w:jc w:val="both"/>
        <w:rPr>
          <w:rFonts w:ascii="Arial" w:hAnsi="Arial" w:cs="Arial"/>
          <w:b/>
          <w:bCs/>
        </w:rPr>
      </w:pPr>
      <w:r w:rsidRPr="00624A78">
        <w:rPr>
          <w:rFonts w:ascii="Arial" w:hAnsi="Arial" w:cs="Arial"/>
          <w:b/>
          <w:bCs/>
        </w:rPr>
        <w:t>The revision of the ETS</w:t>
      </w:r>
      <w:r w:rsidRPr="00624A78">
        <w:rPr>
          <w:rFonts w:ascii="Arial" w:hAnsi="Arial" w:cs="Arial"/>
        </w:rPr>
        <w:t xml:space="preserve"> will reflect the Fit for 55 Package. The Commission is considering applying the polluter pays principle to other sectors. Lower income states and households will be considered.</w:t>
      </w:r>
    </w:p>
    <w:p w14:paraId="0F9A8311" w14:textId="77C26E5A" w:rsidR="000373AE" w:rsidRPr="000373AE" w:rsidRDefault="000373AE" w:rsidP="000373AE">
      <w:pPr>
        <w:pStyle w:val="ListParagraph"/>
        <w:numPr>
          <w:ilvl w:val="0"/>
          <w:numId w:val="16"/>
        </w:numPr>
        <w:jc w:val="both"/>
        <w:rPr>
          <w:rFonts w:ascii="Arial" w:hAnsi="Arial" w:cs="Arial"/>
        </w:rPr>
      </w:pPr>
      <w:r w:rsidRPr="000373AE">
        <w:rPr>
          <w:rFonts w:ascii="Arial" w:hAnsi="Arial" w:cs="Arial"/>
          <w:b/>
          <w:bCs/>
        </w:rPr>
        <w:t xml:space="preserve">CBAM </w:t>
      </w:r>
      <w:r w:rsidRPr="000373AE">
        <w:rPr>
          <w:rFonts w:ascii="Arial" w:hAnsi="Arial" w:cs="Arial"/>
        </w:rPr>
        <w:t xml:space="preserve">is also part of the climate package for July. It will address carbon leakage and support the fight against climate change. As it will be collected at the EU border, it is a natural candidate for a new own resource. </w:t>
      </w:r>
    </w:p>
    <w:p w14:paraId="79107598" w14:textId="444B13F8" w:rsidR="000373AE" w:rsidRDefault="000373AE" w:rsidP="000373AE">
      <w:pPr>
        <w:pStyle w:val="ListParagraph"/>
        <w:numPr>
          <w:ilvl w:val="0"/>
          <w:numId w:val="16"/>
        </w:numPr>
        <w:jc w:val="both"/>
        <w:rPr>
          <w:rFonts w:ascii="Arial" w:hAnsi="Arial" w:cs="Arial"/>
        </w:rPr>
      </w:pPr>
      <w:r w:rsidRPr="000373AE">
        <w:rPr>
          <w:rFonts w:ascii="Arial" w:hAnsi="Arial" w:cs="Arial"/>
          <w:b/>
          <w:bCs/>
        </w:rPr>
        <w:t xml:space="preserve">On the Digital Levy, </w:t>
      </w:r>
      <w:r w:rsidRPr="000373AE">
        <w:rPr>
          <w:rFonts w:ascii="Arial" w:hAnsi="Arial" w:cs="Arial"/>
        </w:rPr>
        <w:t>the Commission is monitoring the developments on Pillar 1 of the international negotiations. The G7 meeting brought an important consensus which must now be extended to other countries.</w:t>
      </w:r>
    </w:p>
    <w:p w14:paraId="0F49FC78" w14:textId="75D491C5" w:rsidR="00624A78" w:rsidRPr="00624A78" w:rsidRDefault="00624A78" w:rsidP="000373AE">
      <w:pPr>
        <w:pStyle w:val="ListParagraph"/>
        <w:numPr>
          <w:ilvl w:val="0"/>
          <w:numId w:val="16"/>
        </w:numPr>
        <w:jc w:val="both"/>
        <w:rPr>
          <w:rFonts w:ascii="Arial" w:hAnsi="Arial" w:cs="Arial"/>
        </w:rPr>
      </w:pPr>
      <w:r w:rsidRPr="00624A78">
        <w:rPr>
          <w:rFonts w:ascii="Arial" w:hAnsi="Arial" w:cs="Arial"/>
        </w:rPr>
        <w:t>A couple of extra weeks may be needed to come up with a robust legal proposal. The new dynamism globally is positive.</w:t>
      </w:r>
      <w:r>
        <w:rPr>
          <w:rFonts w:ascii="Arial" w:hAnsi="Arial" w:cs="Arial"/>
        </w:rPr>
        <w:t xml:space="preserve"> But we should be more self-assured. The EU was already active 3 years ago with proposals for global corporate or digital levies, which failed basically because of Trump. Biden brings a new perspective. We should be grateful the US has joined our proposals – for the sake of Europe, we should understand the EU started this. We have not convinced everybody yet, but we are leading the way.</w:t>
      </w:r>
    </w:p>
    <w:p w14:paraId="74C4FDD7" w14:textId="77777777" w:rsidR="00624A78" w:rsidRPr="000373AE" w:rsidRDefault="00624A78" w:rsidP="00624A78">
      <w:pPr>
        <w:pStyle w:val="ListParagraph"/>
        <w:jc w:val="both"/>
        <w:rPr>
          <w:rFonts w:ascii="Arial" w:hAnsi="Arial" w:cs="Arial"/>
        </w:rPr>
      </w:pPr>
    </w:p>
    <w:p w14:paraId="1B916864" w14:textId="0A9F863C" w:rsidR="000373AE" w:rsidRDefault="000373AE" w:rsidP="000373AE">
      <w:pPr>
        <w:pStyle w:val="ListParagraph"/>
        <w:numPr>
          <w:ilvl w:val="0"/>
          <w:numId w:val="16"/>
        </w:numPr>
        <w:jc w:val="both"/>
        <w:rPr>
          <w:rFonts w:ascii="Arial" w:hAnsi="Arial" w:cs="Arial"/>
        </w:rPr>
      </w:pPr>
      <w:proofErr w:type="spellStart"/>
      <w:r>
        <w:rPr>
          <w:rFonts w:ascii="Arial" w:hAnsi="Arial" w:cs="Arial"/>
          <w:b/>
          <w:bCs/>
        </w:rPr>
        <w:t>Gardiazabal</w:t>
      </w:r>
      <w:proofErr w:type="spellEnd"/>
      <w:r>
        <w:rPr>
          <w:rFonts w:ascii="Arial" w:hAnsi="Arial" w:cs="Arial"/>
          <w:b/>
          <w:bCs/>
        </w:rPr>
        <w:t xml:space="preserve"> MEP</w:t>
      </w:r>
      <w:r w:rsidR="00624A78">
        <w:rPr>
          <w:rFonts w:ascii="Arial" w:hAnsi="Arial" w:cs="Arial"/>
          <w:b/>
          <w:bCs/>
        </w:rPr>
        <w:t>, S&amp;D</w:t>
      </w:r>
      <w:r w:rsidR="00624A78" w:rsidRPr="000373AE">
        <w:rPr>
          <w:rFonts w:ascii="Arial" w:hAnsi="Arial" w:cs="Arial"/>
        </w:rPr>
        <w:t>:</w:t>
      </w:r>
      <w:r w:rsidR="00624A78">
        <w:rPr>
          <w:rFonts w:ascii="Arial" w:hAnsi="Arial" w:cs="Arial"/>
        </w:rPr>
        <w:t xml:space="preserve"> </w:t>
      </w:r>
      <w:r w:rsidR="006D73BC">
        <w:rPr>
          <w:rFonts w:ascii="Arial" w:hAnsi="Arial" w:cs="Arial"/>
        </w:rPr>
        <w:t>The</w:t>
      </w:r>
      <w:r w:rsidR="00C1532D">
        <w:rPr>
          <w:rFonts w:ascii="Arial" w:hAnsi="Arial" w:cs="Arial"/>
        </w:rPr>
        <w:t xml:space="preserve"> Commission must put forward its proposals soon and fulfil its agreements. Socialists have been calling </w:t>
      </w:r>
      <w:r w:rsidR="006D73BC">
        <w:rPr>
          <w:rFonts w:ascii="Arial" w:hAnsi="Arial" w:cs="Arial"/>
        </w:rPr>
        <w:t xml:space="preserve">for a </w:t>
      </w:r>
      <w:r w:rsidR="008E4AB9">
        <w:rPr>
          <w:rFonts w:ascii="Arial" w:hAnsi="Arial" w:cs="Arial"/>
        </w:rPr>
        <w:t>fair tax system for over a decade, but now these G7 developments bring the momentum needed.</w:t>
      </w:r>
    </w:p>
    <w:p w14:paraId="3F7B1D73" w14:textId="29A9DC4B" w:rsidR="00400FAC" w:rsidRDefault="00400FAC" w:rsidP="000373AE">
      <w:pPr>
        <w:pStyle w:val="ListParagraph"/>
        <w:numPr>
          <w:ilvl w:val="0"/>
          <w:numId w:val="16"/>
        </w:numPr>
        <w:jc w:val="both"/>
        <w:rPr>
          <w:rFonts w:ascii="Arial" w:hAnsi="Arial" w:cs="Arial"/>
        </w:rPr>
      </w:pPr>
      <w:proofErr w:type="spellStart"/>
      <w:r>
        <w:rPr>
          <w:rFonts w:ascii="Arial" w:hAnsi="Arial" w:cs="Arial"/>
          <w:b/>
          <w:bCs/>
        </w:rPr>
        <w:t>Larrouturrou</w:t>
      </w:r>
      <w:proofErr w:type="spellEnd"/>
      <w:r>
        <w:rPr>
          <w:rFonts w:ascii="Arial" w:hAnsi="Arial" w:cs="Arial"/>
          <w:b/>
          <w:bCs/>
        </w:rPr>
        <w:t>, MEP</w:t>
      </w:r>
      <w:r w:rsidR="00624A78">
        <w:rPr>
          <w:rFonts w:ascii="Arial" w:hAnsi="Arial" w:cs="Arial"/>
          <w:b/>
          <w:bCs/>
        </w:rPr>
        <w:t>, S&amp;D</w:t>
      </w:r>
      <w:r w:rsidRPr="00400FAC">
        <w:rPr>
          <w:rFonts w:ascii="Arial" w:hAnsi="Arial" w:cs="Arial"/>
        </w:rPr>
        <w:t>:</w:t>
      </w:r>
      <w:r>
        <w:rPr>
          <w:rFonts w:ascii="Arial" w:hAnsi="Arial" w:cs="Arial"/>
        </w:rPr>
        <w:t xml:space="preserve"> </w:t>
      </w:r>
      <w:r w:rsidR="00624A78">
        <w:rPr>
          <w:rFonts w:ascii="Arial" w:hAnsi="Arial" w:cs="Arial"/>
        </w:rPr>
        <w:t xml:space="preserve">the G7’s </w:t>
      </w:r>
      <w:r>
        <w:rPr>
          <w:rFonts w:ascii="Arial" w:hAnsi="Arial" w:cs="Arial"/>
        </w:rPr>
        <w:t>15%</w:t>
      </w:r>
      <w:r w:rsidR="00624A78">
        <w:rPr>
          <w:rFonts w:ascii="Arial" w:hAnsi="Arial" w:cs="Arial"/>
        </w:rPr>
        <w:t xml:space="preserve"> agreement</w:t>
      </w:r>
      <w:r>
        <w:rPr>
          <w:rFonts w:ascii="Arial" w:hAnsi="Arial" w:cs="Arial"/>
        </w:rPr>
        <w:t xml:space="preserve"> falls short – but is still historical. France is blocking taxing speculation – if they didn’t, there would be no need to reform pensions, and other Macron proposals.</w:t>
      </w:r>
    </w:p>
    <w:p w14:paraId="7474EC9B" w14:textId="79015F95" w:rsidR="00624A78" w:rsidRDefault="00624A78" w:rsidP="000373AE">
      <w:pPr>
        <w:pStyle w:val="ListParagraph"/>
        <w:numPr>
          <w:ilvl w:val="0"/>
          <w:numId w:val="16"/>
        </w:numPr>
        <w:jc w:val="both"/>
        <w:rPr>
          <w:rFonts w:ascii="Arial" w:hAnsi="Arial" w:cs="Arial"/>
        </w:rPr>
      </w:pPr>
      <w:r>
        <w:rPr>
          <w:rFonts w:ascii="Arial" w:hAnsi="Arial" w:cs="Arial"/>
          <w:b/>
          <w:bCs/>
        </w:rPr>
        <w:t>The greens bring up the FTT</w:t>
      </w:r>
      <w:r w:rsidRPr="00624A78">
        <w:rPr>
          <w:rFonts w:ascii="Arial" w:hAnsi="Arial" w:cs="Arial"/>
        </w:rPr>
        <w:t>.</w:t>
      </w:r>
    </w:p>
    <w:bookmarkEnd w:id="0"/>
    <w:p w14:paraId="1BB0EFFD" w14:textId="0BC84257" w:rsidR="008E4AB9" w:rsidRPr="008E4AB9" w:rsidRDefault="008E4AB9" w:rsidP="008E4AB9">
      <w:pPr>
        <w:jc w:val="both"/>
        <w:rPr>
          <w:rFonts w:ascii="Arial" w:hAnsi="Arial" w:cs="Arial"/>
        </w:rPr>
      </w:pPr>
      <w:r>
        <w:rPr>
          <w:rFonts w:ascii="Arial" w:hAnsi="Arial" w:cs="Arial"/>
        </w:rPr>
        <w:t>Other MEPs</w:t>
      </w:r>
    </w:p>
    <w:p w14:paraId="25FC4D7A" w14:textId="2BF708E8" w:rsidR="008E4AB9" w:rsidRDefault="008E4AB9" w:rsidP="008E4AB9">
      <w:pPr>
        <w:pStyle w:val="ListParagraph"/>
        <w:numPr>
          <w:ilvl w:val="0"/>
          <w:numId w:val="16"/>
        </w:numPr>
        <w:jc w:val="both"/>
        <w:rPr>
          <w:rFonts w:ascii="Arial" w:hAnsi="Arial" w:cs="Arial"/>
        </w:rPr>
      </w:pPr>
      <w:r w:rsidRPr="000373AE">
        <w:rPr>
          <w:rFonts w:ascii="Arial" w:hAnsi="Arial" w:cs="Arial"/>
          <w:b/>
          <w:bCs/>
        </w:rPr>
        <w:t>Fernandes MEP</w:t>
      </w:r>
      <w:r>
        <w:rPr>
          <w:rFonts w:ascii="Arial" w:hAnsi="Arial" w:cs="Arial"/>
          <w:b/>
          <w:bCs/>
        </w:rPr>
        <w:t>, EPP</w:t>
      </w:r>
      <w:r w:rsidRPr="000373AE">
        <w:rPr>
          <w:rFonts w:ascii="Arial" w:hAnsi="Arial" w:cs="Arial"/>
        </w:rPr>
        <w:t>: the binding agreement must be respected. It is a question of formal steps but also a need to protect future generations. Interests to replay NGEU are low but still it must be repaid, and no cuts to funds or programmes should be made.</w:t>
      </w:r>
      <w:r>
        <w:rPr>
          <w:rFonts w:ascii="Arial" w:hAnsi="Arial" w:cs="Arial"/>
        </w:rPr>
        <w:t xml:space="preserve"> MNEs should pay their fair share of tax.</w:t>
      </w:r>
      <w:r w:rsidR="00400FAC">
        <w:rPr>
          <w:rFonts w:ascii="Arial" w:hAnsi="Arial" w:cs="Arial"/>
        </w:rPr>
        <w:t xml:space="preserve"> </w:t>
      </w:r>
    </w:p>
    <w:p w14:paraId="1EE0161C" w14:textId="65FD9AFD" w:rsidR="008E4AB9" w:rsidRDefault="008E4AB9" w:rsidP="008E4AB9">
      <w:pPr>
        <w:pStyle w:val="ListParagraph"/>
        <w:numPr>
          <w:ilvl w:val="0"/>
          <w:numId w:val="16"/>
        </w:numPr>
        <w:jc w:val="both"/>
        <w:rPr>
          <w:rFonts w:ascii="Arial" w:hAnsi="Arial" w:cs="Arial"/>
        </w:rPr>
      </w:pPr>
      <w:r>
        <w:rPr>
          <w:rFonts w:ascii="Arial" w:hAnsi="Arial" w:cs="Arial"/>
          <w:b/>
          <w:bCs/>
        </w:rPr>
        <w:t xml:space="preserve">Valerie Hayer, </w:t>
      </w:r>
      <w:proofErr w:type="gramStart"/>
      <w:r>
        <w:rPr>
          <w:rFonts w:ascii="Arial" w:hAnsi="Arial" w:cs="Arial"/>
          <w:b/>
          <w:bCs/>
        </w:rPr>
        <w:t>Renew</w:t>
      </w:r>
      <w:proofErr w:type="gramEnd"/>
      <w:r w:rsidRPr="008E4AB9">
        <w:rPr>
          <w:rFonts w:ascii="Arial" w:hAnsi="Arial" w:cs="Arial"/>
        </w:rPr>
        <w:t>:</w:t>
      </w:r>
      <w:r>
        <w:rPr>
          <w:rFonts w:ascii="Arial" w:hAnsi="Arial" w:cs="Arial"/>
        </w:rPr>
        <w:t xml:space="preserve"> what a coincidence the PT Presidency and Commission are not available when needed.</w:t>
      </w:r>
      <w:r w:rsidR="00400FAC">
        <w:rPr>
          <w:rFonts w:ascii="Arial" w:hAnsi="Arial" w:cs="Arial"/>
        </w:rPr>
        <w:t xml:space="preserve"> </w:t>
      </w:r>
      <w:proofErr w:type="spellStart"/>
      <w:r w:rsidR="00400FAC">
        <w:rPr>
          <w:rFonts w:ascii="Arial" w:hAnsi="Arial" w:cs="Arial"/>
        </w:rPr>
        <w:t>Garicano</w:t>
      </w:r>
      <w:proofErr w:type="spellEnd"/>
      <w:r w:rsidR="00400FAC">
        <w:rPr>
          <w:rFonts w:ascii="Arial" w:hAnsi="Arial" w:cs="Arial"/>
        </w:rPr>
        <w:t xml:space="preserve">: Also, this fixes two major globalisation issues: </w:t>
      </w:r>
      <w:r w:rsidR="00400FAC">
        <w:rPr>
          <w:rFonts w:ascii="Arial" w:hAnsi="Arial" w:cs="Arial"/>
        </w:rPr>
        <w:lastRenderedPageBreak/>
        <w:t>CBAM will force companies which relocate outside the EU in order not to comply to do so, plus the digital levy. This is unprecedented.</w:t>
      </w:r>
    </w:p>
    <w:p w14:paraId="23CCA393" w14:textId="3D2885C5" w:rsidR="008E4AB9" w:rsidRDefault="008E4AB9" w:rsidP="008E4AB9">
      <w:pPr>
        <w:pStyle w:val="ListParagraph"/>
        <w:numPr>
          <w:ilvl w:val="0"/>
          <w:numId w:val="16"/>
        </w:numPr>
        <w:jc w:val="both"/>
        <w:rPr>
          <w:rFonts w:ascii="Arial" w:hAnsi="Arial" w:cs="Arial"/>
        </w:rPr>
      </w:pPr>
      <w:r>
        <w:rPr>
          <w:rFonts w:ascii="Arial" w:hAnsi="Arial" w:cs="Arial"/>
          <w:b/>
          <w:bCs/>
        </w:rPr>
        <w:t>Greens</w:t>
      </w:r>
      <w:r w:rsidRPr="008E4AB9">
        <w:rPr>
          <w:rFonts w:ascii="Arial" w:hAnsi="Arial" w:cs="Arial"/>
        </w:rPr>
        <w:t>:</w:t>
      </w:r>
      <w:r>
        <w:rPr>
          <w:rFonts w:ascii="Arial" w:hAnsi="Arial" w:cs="Arial"/>
        </w:rPr>
        <w:t xml:space="preserve"> agree the Commission is running late. The EU is always running behind the US. Biden said 21% and we are putting the break on it with 15% - a difference of 52 bn EUR. FTT must be pushed forward too.</w:t>
      </w:r>
    </w:p>
    <w:p w14:paraId="56A0A5EA" w14:textId="04CB438B" w:rsidR="008E4AB9" w:rsidRDefault="008E4AB9" w:rsidP="008E4AB9">
      <w:pPr>
        <w:pStyle w:val="ListParagraph"/>
        <w:numPr>
          <w:ilvl w:val="0"/>
          <w:numId w:val="16"/>
        </w:numPr>
        <w:jc w:val="both"/>
        <w:rPr>
          <w:rFonts w:ascii="Arial" w:hAnsi="Arial" w:cs="Arial"/>
        </w:rPr>
      </w:pPr>
      <w:r>
        <w:rPr>
          <w:rFonts w:ascii="Arial" w:hAnsi="Arial" w:cs="Arial"/>
          <w:b/>
          <w:bCs/>
        </w:rPr>
        <w:t>ID</w:t>
      </w:r>
      <w:r w:rsidRPr="008E4AB9">
        <w:rPr>
          <w:rFonts w:ascii="Arial" w:hAnsi="Arial" w:cs="Arial"/>
        </w:rPr>
        <w:t>:</w:t>
      </w:r>
      <w:r>
        <w:rPr>
          <w:rFonts w:ascii="Arial" w:hAnsi="Arial" w:cs="Arial"/>
        </w:rPr>
        <w:t xml:space="preserve"> CBAM not very effective.</w:t>
      </w:r>
    </w:p>
    <w:p w14:paraId="29515983" w14:textId="632959B0" w:rsidR="008E4AB9" w:rsidRDefault="008E4AB9" w:rsidP="00FF61B2">
      <w:pPr>
        <w:pStyle w:val="ListParagraph"/>
        <w:numPr>
          <w:ilvl w:val="0"/>
          <w:numId w:val="16"/>
        </w:numPr>
        <w:jc w:val="both"/>
        <w:rPr>
          <w:rFonts w:ascii="Arial" w:hAnsi="Arial" w:cs="Arial"/>
        </w:rPr>
      </w:pPr>
      <w:r w:rsidRPr="008E4AB9">
        <w:rPr>
          <w:rFonts w:ascii="Arial" w:hAnsi="Arial" w:cs="Arial"/>
          <w:b/>
          <w:bCs/>
        </w:rPr>
        <w:t>ECR</w:t>
      </w:r>
      <w:r w:rsidRPr="008E4AB9">
        <w:rPr>
          <w:rFonts w:ascii="Arial" w:hAnsi="Arial" w:cs="Arial"/>
        </w:rPr>
        <w:t xml:space="preserve">: support new own resources to repay debt. Support all 3 new own resources – not agree MS will lose income from ETS because Poland will lose income necessary to fight climate change. </w:t>
      </w:r>
    </w:p>
    <w:p w14:paraId="4462AD7F" w14:textId="3ED975F4" w:rsidR="008E4AB9" w:rsidRDefault="008E4AB9" w:rsidP="00FF61B2">
      <w:pPr>
        <w:pStyle w:val="ListParagraph"/>
        <w:numPr>
          <w:ilvl w:val="0"/>
          <w:numId w:val="16"/>
        </w:numPr>
        <w:jc w:val="both"/>
        <w:rPr>
          <w:rFonts w:ascii="Arial" w:hAnsi="Arial" w:cs="Arial"/>
        </w:rPr>
      </w:pPr>
      <w:r>
        <w:rPr>
          <w:rFonts w:ascii="Arial" w:hAnsi="Arial" w:cs="Arial"/>
          <w:b/>
          <w:bCs/>
        </w:rPr>
        <w:t>Left</w:t>
      </w:r>
      <w:r w:rsidRPr="008E4AB9">
        <w:rPr>
          <w:rFonts w:ascii="Arial" w:hAnsi="Arial" w:cs="Arial"/>
        </w:rPr>
        <w:t>:</w:t>
      </w:r>
      <w:r>
        <w:rPr>
          <w:rFonts w:ascii="Arial" w:hAnsi="Arial" w:cs="Arial"/>
        </w:rPr>
        <w:t xml:space="preserve"> an agreement on </w:t>
      </w:r>
      <w:r w:rsidR="00624A78">
        <w:rPr>
          <w:rFonts w:ascii="Arial" w:hAnsi="Arial" w:cs="Arial"/>
        </w:rPr>
        <w:t xml:space="preserve">new </w:t>
      </w:r>
      <w:r>
        <w:rPr>
          <w:rFonts w:ascii="Arial" w:hAnsi="Arial" w:cs="Arial"/>
        </w:rPr>
        <w:t>OR was signed so now it is the time to stand united. Biden should not be further ahead compared to the EU. EU must be a pioneer in the dual transition and fair taxation. The internet giants do not pay tax while SMEs and employees do.</w:t>
      </w:r>
    </w:p>
    <w:p w14:paraId="6EE02F79" w14:textId="77777777" w:rsidR="008E4AB9" w:rsidRPr="00624A78" w:rsidRDefault="008E4AB9" w:rsidP="00624A78">
      <w:pPr>
        <w:ind w:left="360"/>
        <w:jc w:val="both"/>
        <w:rPr>
          <w:rFonts w:ascii="Arial" w:hAnsi="Arial" w:cs="Arial"/>
        </w:rPr>
      </w:pPr>
    </w:p>
    <w:sectPr w:rsidR="008E4AB9" w:rsidRPr="00624A78" w:rsidSect="0094170C">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E5C2A" w14:textId="77777777" w:rsidR="00E55C87" w:rsidRDefault="00E55C87" w:rsidP="0094170C">
      <w:pPr>
        <w:spacing w:after="0" w:line="240" w:lineRule="auto"/>
      </w:pPr>
      <w:r>
        <w:separator/>
      </w:r>
    </w:p>
  </w:endnote>
  <w:endnote w:type="continuationSeparator" w:id="0">
    <w:p w14:paraId="3A72AA80" w14:textId="77777777" w:rsidR="00E55C87" w:rsidRDefault="00E55C87" w:rsidP="00941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ok">
    <w:altName w:val="Arial"/>
    <w:panose1 w:val="00000000000000000000"/>
    <w:charset w:val="00"/>
    <w:family w:val="modern"/>
    <w:notTrueType/>
    <w:pitch w:val="variable"/>
    <w:sig w:usb0="00000001" w:usb1="4000005B" w:usb2="00000000" w:usb3="00000000" w:csb0="0000009F" w:csb1="00000000"/>
  </w:font>
  <w:font w:name="Gotham Medium">
    <w:altName w:val="Arial"/>
    <w:panose1 w:val="00000000000000000000"/>
    <w:charset w:val="00"/>
    <w:family w:val="modern"/>
    <w:notTrueType/>
    <w:pitch w:val="variable"/>
    <w:sig w:usb0="00000001" w:usb1="4000005B" w:usb2="00000000" w:usb3="00000000" w:csb0="0000009F" w:csb1="00000000"/>
  </w:font>
  <w:font w:name="Gotham Bold">
    <w:altName w:val="Arial"/>
    <w:panose1 w:val="00000000000000000000"/>
    <w:charset w:val="00"/>
    <w:family w:val="modern"/>
    <w:notTrueType/>
    <w:pitch w:val="variable"/>
    <w:sig w:usb0="00000001"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2235"/>
      <w:gridCol w:w="3314"/>
    </w:tblGrid>
    <w:tr w:rsidR="0094170C" w14:paraId="428677FC" w14:textId="77777777" w:rsidTr="00B31845">
      <w:trPr>
        <w:trHeight w:val="1346"/>
      </w:trPr>
      <w:tc>
        <w:tcPr>
          <w:tcW w:w="4110" w:type="dxa"/>
        </w:tcPr>
        <w:p w14:paraId="19523526" w14:textId="77777777" w:rsidR="0094170C" w:rsidRDefault="0094170C" w:rsidP="0094170C">
          <w:pPr>
            <w:rPr>
              <w:rFonts w:ascii="Gotham Book" w:hAnsi="Gotham Book"/>
              <w:sz w:val="18"/>
              <w:szCs w:val="18"/>
            </w:rPr>
          </w:pPr>
          <w:r>
            <w:rPr>
              <w:noProof/>
              <w:lang w:eastAsia="en-GB"/>
            </w:rPr>
            <w:drawing>
              <wp:anchor distT="0" distB="0" distL="114300" distR="114300" simplePos="0" relativeHeight="251661312" behindDoc="0" locked="0" layoutInCell="1" allowOverlap="1" wp14:anchorId="3BB5CA26" wp14:editId="4818F835">
                <wp:simplePos x="0" y="0"/>
                <wp:positionH relativeFrom="column">
                  <wp:posOffset>-46355</wp:posOffset>
                </wp:positionH>
                <wp:positionV relativeFrom="paragraph">
                  <wp:posOffset>124460</wp:posOffset>
                </wp:positionV>
                <wp:extent cx="238906" cy="238906"/>
                <wp:effectExtent l="0" t="0" r="889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906" cy="238906"/>
                        </a:xfrm>
                        <a:prstGeom prst="rect">
                          <a:avLst/>
                        </a:prstGeom>
                      </pic:spPr>
                    </pic:pic>
                  </a:graphicData>
                </a:graphic>
                <wp14:sizeRelH relativeFrom="margin">
                  <wp14:pctWidth>0</wp14:pctWidth>
                </wp14:sizeRelH>
                <wp14:sizeRelV relativeFrom="margin">
                  <wp14:pctHeight>0</wp14:pctHeight>
                </wp14:sizeRelV>
              </wp:anchor>
            </w:drawing>
          </w:r>
        </w:p>
        <w:p w14:paraId="01CDAD07" w14:textId="77777777" w:rsidR="0094170C" w:rsidRPr="003A1D69" w:rsidRDefault="0094170C" w:rsidP="0094170C">
          <w:pPr>
            <w:rPr>
              <w:rFonts w:ascii="Gotham Medium" w:hAnsi="Gotham Medium"/>
              <w:sz w:val="18"/>
              <w:szCs w:val="18"/>
            </w:rPr>
          </w:pPr>
          <w:r>
            <w:rPr>
              <w:rFonts w:ascii="Gotham Book" w:hAnsi="Gotham Book"/>
              <w:sz w:val="18"/>
              <w:szCs w:val="18"/>
            </w:rPr>
            <w:t xml:space="preserve">         </w:t>
          </w:r>
          <w:hyperlink r:id="rId2" w:history="1">
            <w:r w:rsidRPr="003A1D69">
              <w:rPr>
                <w:rStyle w:val="Hyperlink"/>
                <w:rFonts w:ascii="Gotham Medium" w:hAnsi="Gotham Medium"/>
                <w:sz w:val="18"/>
                <w:szCs w:val="18"/>
              </w:rPr>
              <w:t>www.pes.eu</w:t>
            </w:r>
          </w:hyperlink>
        </w:p>
        <w:p w14:paraId="4A739E30" w14:textId="77777777" w:rsidR="0094170C" w:rsidRDefault="0094170C" w:rsidP="0094170C">
          <w:pPr>
            <w:rPr>
              <w:rFonts w:ascii="Gotham Book" w:hAnsi="Gotham Book"/>
              <w:sz w:val="18"/>
              <w:szCs w:val="18"/>
            </w:rPr>
          </w:pPr>
          <w:r w:rsidRPr="008211DA">
            <w:rPr>
              <w:rFonts w:ascii="Gotham Book" w:hAnsi="Gotham Book"/>
              <w:noProof/>
              <w:sz w:val="18"/>
              <w:szCs w:val="18"/>
              <w:lang w:eastAsia="en-GB"/>
            </w:rPr>
            <w:drawing>
              <wp:anchor distT="0" distB="0" distL="114300" distR="114300" simplePos="0" relativeHeight="251662336" behindDoc="0" locked="0" layoutInCell="1" allowOverlap="1" wp14:anchorId="00F6F262" wp14:editId="1CBD4703">
                <wp:simplePos x="0" y="0"/>
                <wp:positionH relativeFrom="column">
                  <wp:posOffset>-44450</wp:posOffset>
                </wp:positionH>
                <wp:positionV relativeFrom="page">
                  <wp:posOffset>362585</wp:posOffset>
                </wp:positionV>
                <wp:extent cx="233753" cy="23375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png"/>
                        <pic:cNvPicPr/>
                      </pic:nvPicPr>
                      <pic:blipFill>
                        <a:blip r:embed="rId3">
                          <a:extLst>
                            <a:ext uri="{28A0092B-C50C-407E-A947-70E740481C1C}">
                              <a14:useLocalDpi xmlns:a14="http://schemas.microsoft.com/office/drawing/2010/main" val="0"/>
                            </a:ext>
                          </a:extLst>
                        </a:blip>
                        <a:stretch>
                          <a:fillRect/>
                        </a:stretch>
                      </pic:blipFill>
                      <pic:spPr>
                        <a:xfrm>
                          <a:off x="0" y="0"/>
                          <a:ext cx="233753" cy="233753"/>
                        </a:xfrm>
                        <a:prstGeom prst="rect">
                          <a:avLst/>
                        </a:prstGeom>
                      </pic:spPr>
                    </pic:pic>
                  </a:graphicData>
                </a:graphic>
                <wp14:sizeRelH relativeFrom="margin">
                  <wp14:pctWidth>0</wp14:pctWidth>
                </wp14:sizeRelH>
                <wp14:sizeRelV relativeFrom="margin">
                  <wp14:pctHeight>0</wp14:pctHeight>
                </wp14:sizeRelV>
              </wp:anchor>
            </w:drawing>
          </w:r>
          <w:r>
            <w:rPr>
              <w:rFonts w:ascii="Gotham Book" w:hAnsi="Gotham Book"/>
              <w:noProof/>
              <w:sz w:val="18"/>
              <w:szCs w:val="18"/>
              <w:lang w:eastAsia="en-GB"/>
            </w:rPr>
            <w:drawing>
              <wp:anchor distT="0" distB="0" distL="114300" distR="114300" simplePos="0" relativeHeight="251659264" behindDoc="0" locked="0" layoutInCell="1" allowOverlap="1" wp14:anchorId="2459F46B" wp14:editId="2A025FF0">
                <wp:simplePos x="0" y="0"/>
                <wp:positionH relativeFrom="column">
                  <wp:posOffset>-45085</wp:posOffset>
                </wp:positionH>
                <wp:positionV relativeFrom="page">
                  <wp:posOffset>9525635</wp:posOffset>
                </wp:positionV>
                <wp:extent cx="233753" cy="23375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png"/>
                        <pic:cNvPicPr/>
                      </pic:nvPicPr>
                      <pic:blipFill>
                        <a:blip r:embed="rId3">
                          <a:extLst>
                            <a:ext uri="{28A0092B-C50C-407E-A947-70E740481C1C}">
                              <a14:useLocalDpi xmlns:a14="http://schemas.microsoft.com/office/drawing/2010/main" val="0"/>
                            </a:ext>
                          </a:extLst>
                        </a:blip>
                        <a:stretch>
                          <a:fillRect/>
                        </a:stretch>
                      </pic:blipFill>
                      <pic:spPr>
                        <a:xfrm>
                          <a:off x="0" y="0"/>
                          <a:ext cx="233753" cy="233753"/>
                        </a:xfrm>
                        <a:prstGeom prst="rect">
                          <a:avLst/>
                        </a:prstGeom>
                      </pic:spPr>
                    </pic:pic>
                  </a:graphicData>
                </a:graphic>
                <wp14:sizeRelH relativeFrom="margin">
                  <wp14:pctWidth>0</wp14:pctWidth>
                </wp14:sizeRelH>
                <wp14:sizeRelV relativeFrom="margin">
                  <wp14:pctHeight>0</wp14:pctHeight>
                </wp14:sizeRelV>
              </wp:anchor>
            </w:drawing>
          </w:r>
        </w:p>
        <w:p w14:paraId="50887D91" w14:textId="77777777" w:rsidR="0094170C" w:rsidRPr="003A1D69" w:rsidRDefault="0094170C" w:rsidP="0094170C">
          <w:pPr>
            <w:rPr>
              <w:rFonts w:ascii="Gotham Medium" w:hAnsi="Gotham Medium"/>
              <w:sz w:val="18"/>
              <w:szCs w:val="18"/>
            </w:rPr>
          </w:pPr>
          <w:r>
            <w:rPr>
              <w:rFonts w:ascii="Gotham Book" w:hAnsi="Gotham Book"/>
              <w:sz w:val="18"/>
              <w:szCs w:val="18"/>
            </w:rPr>
            <w:t xml:space="preserve">         </w:t>
          </w:r>
          <w:hyperlink r:id="rId4" w:history="1">
            <w:r w:rsidRPr="003A1D69">
              <w:rPr>
                <w:rStyle w:val="Hyperlink"/>
                <w:rFonts w:ascii="Gotham Medium" w:hAnsi="Gotham Medium"/>
                <w:sz w:val="18"/>
                <w:szCs w:val="18"/>
              </w:rPr>
              <w:t>www.facebook.com/PES.PSE</w:t>
            </w:r>
          </w:hyperlink>
        </w:p>
        <w:p w14:paraId="1F460443" w14:textId="77777777" w:rsidR="0094170C" w:rsidRDefault="0094170C" w:rsidP="0094170C">
          <w:pPr>
            <w:rPr>
              <w:rFonts w:ascii="Gotham Book" w:hAnsi="Gotham Book"/>
              <w:sz w:val="18"/>
              <w:szCs w:val="18"/>
            </w:rPr>
          </w:pPr>
          <w:r w:rsidRPr="008211DA">
            <w:rPr>
              <w:rFonts w:ascii="Gotham Book" w:hAnsi="Gotham Book"/>
              <w:noProof/>
              <w:sz w:val="18"/>
              <w:szCs w:val="18"/>
              <w:lang w:eastAsia="en-GB"/>
            </w:rPr>
            <w:drawing>
              <wp:anchor distT="0" distB="0" distL="114300" distR="114300" simplePos="0" relativeHeight="251663360" behindDoc="0" locked="0" layoutInCell="1" allowOverlap="1" wp14:anchorId="382738B7" wp14:editId="53B7A15A">
                <wp:simplePos x="0" y="0"/>
                <wp:positionH relativeFrom="column">
                  <wp:posOffset>-38100</wp:posOffset>
                </wp:positionH>
                <wp:positionV relativeFrom="page">
                  <wp:posOffset>633095</wp:posOffset>
                </wp:positionV>
                <wp:extent cx="228600" cy="228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png"/>
                        <pic:cNvPicPr/>
                      </pic:nvPicPr>
                      <pic:blipFill>
                        <a:blip r:embed="rId5">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Pr>
              <w:rFonts w:ascii="Gotham Book" w:hAnsi="Gotham Book"/>
              <w:noProof/>
              <w:sz w:val="18"/>
              <w:szCs w:val="18"/>
              <w:lang w:eastAsia="en-GB"/>
            </w:rPr>
            <w:drawing>
              <wp:anchor distT="0" distB="0" distL="114300" distR="114300" simplePos="0" relativeHeight="251660288" behindDoc="0" locked="0" layoutInCell="1" allowOverlap="1" wp14:anchorId="46B5EC30" wp14:editId="4C32B5E5">
                <wp:simplePos x="0" y="0"/>
                <wp:positionH relativeFrom="column">
                  <wp:posOffset>-39272</wp:posOffset>
                </wp:positionH>
                <wp:positionV relativeFrom="page">
                  <wp:posOffset>9796145</wp:posOffset>
                </wp:positionV>
                <wp:extent cx="228600" cy="228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png"/>
                        <pic:cNvPicPr/>
                      </pic:nvPicPr>
                      <pic:blipFill>
                        <a:blip r:embed="rId5">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p>
        <w:p w14:paraId="5C1E36FC" w14:textId="77777777" w:rsidR="0094170C" w:rsidRPr="003A1D69" w:rsidRDefault="0094170C" w:rsidP="0094170C">
          <w:pPr>
            <w:rPr>
              <w:rFonts w:ascii="Gotham Medium" w:hAnsi="Gotham Medium"/>
              <w:sz w:val="18"/>
              <w:szCs w:val="18"/>
            </w:rPr>
          </w:pPr>
          <w:r>
            <w:rPr>
              <w:rFonts w:ascii="Gotham Book" w:hAnsi="Gotham Book"/>
              <w:sz w:val="18"/>
              <w:szCs w:val="18"/>
            </w:rPr>
            <w:t xml:space="preserve">         </w:t>
          </w:r>
          <w:hyperlink r:id="rId6" w:history="1">
            <w:r w:rsidRPr="003A1D69">
              <w:rPr>
                <w:rStyle w:val="Hyperlink"/>
                <w:rFonts w:ascii="Gotham Medium" w:hAnsi="Gotham Medium"/>
                <w:sz w:val="18"/>
                <w:szCs w:val="18"/>
              </w:rPr>
              <w:t>www.twitter.com/PES_PSE</w:t>
            </w:r>
          </w:hyperlink>
        </w:p>
        <w:p w14:paraId="0E3047AD" w14:textId="77777777" w:rsidR="0094170C" w:rsidRDefault="0094170C" w:rsidP="0094170C">
          <w:pPr>
            <w:rPr>
              <w:rFonts w:ascii="Gotham Book" w:hAnsi="Gotham Book"/>
              <w:sz w:val="18"/>
              <w:szCs w:val="18"/>
            </w:rPr>
          </w:pPr>
        </w:p>
      </w:tc>
      <w:tc>
        <w:tcPr>
          <w:tcW w:w="2235" w:type="dxa"/>
        </w:tcPr>
        <w:p w14:paraId="6D3A816D" w14:textId="77777777" w:rsidR="0094170C" w:rsidRDefault="0094170C" w:rsidP="0094170C">
          <w:pPr>
            <w:jc w:val="right"/>
            <w:rPr>
              <w:rFonts w:ascii="Gotham Bold" w:eastAsia="Times New Roman" w:hAnsi="Gotham Bold" w:cs="Arial"/>
              <w:b/>
              <w:noProof/>
              <w:sz w:val="18"/>
              <w:szCs w:val="18"/>
            </w:rPr>
          </w:pPr>
          <w:r>
            <w:rPr>
              <w:rFonts w:ascii="Gotham Bold" w:hAnsi="Gotham Bold" w:cs="Arial"/>
              <w:b/>
              <w:noProof/>
              <w:sz w:val="18"/>
              <w:szCs w:val="18"/>
              <w:lang w:eastAsia="en-GB"/>
            </w:rPr>
            <w:drawing>
              <wp:anchor distT="0" distB="0" distL="114300" distR="114300" simplePos="0" relativeHeight="251664384" behindDoc="0" locked="0" layoutInCell="1" allowOverlap="1" wp14:anchorId="5078DE78" wp14:editId="47FB77FC">
                <wp:simplePos x="0" y="0"/>
                <wp:positionH relativeFrom="column">
                  <wp:posOffset>339090</wp:posOffset>
                </wp:positionH>
                <wp:positionV relativeFrom="page">
                  <wp:posOffset>99695</wp:posOffset>
                </wp:positionV>
                <wp:extent cx="695325" cy="778510"/>
                <wp:effectExtent l="0" t="0" r="9525"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SE_FORpeslogo.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5325" cy="778510"/>
                        </a:xfrm>
                        <a:prstGeom prst="rect">
                          <a:avLst/>
                        </a:prstGeom>
                      </pic:spPr>
                    </pic:pic>
                  </a:graphicData>
                </a:graphic>
                <wp14:sizeRelH relativeFrom="margin">
                  <wp14:pctWidth>0</wp14:pctWidth>
                </wp14:sizeRelH>
                <wp14:sizeRelV relativeFrom="margin">
                  <wp14:pctHeight>0</wp14:pctHeight>
                </wp14:sizeRelV>
              </wp:anchor>
            </w:drawing>
          </w:r>
        </w:p>
      </w:tc>
      <w:tc>
        <w:tcPr>
          <w:tcW w:w="3314" w:type="dxa"/>
        </w:tcPr>
        <w:p w14:paraId="78841AAC" w14:textId="77777777" w:rsidR="0094170C" w:rsidRPr="009B4056" w:rsidRDefault="0094170C" w:rsidP="0094170C">
          <w:pPr>
            <w:spacing w:line="360" w:lineRule="auto"/>
            <w:jc w:val="right"/>
            <w:rPr>
              <w:rFonts w:ascii="Gotham Book" w:eastAsia="Times New Roman" w:hAnsi="Gotham Book" w:cs="Arial"/>
              <w:noProof/>
              <w:color w:val="FF0000"/>
              <w:sz w:val="18"/>
              <w:szCs w:val="18"/>
            </w:rPr>
          </w:pPr>
          <w:r w:rsidRPr="009B4056">
            <w:rPr>
              <w:rFonts w:ascii="Gotham Bold" w:eastAsia="Times New Roman" w:hAnsi="Gotham Bold" w:cs="Arial"/>
              <w:b/>
              <w:noProof/>
              <w:color w:val="FF0000"/>
              <w:sz w:val="18"/>
              <w:szCs w:val="18"/>
            </w:rPr>
            <w:br/>
          </w:r>
          <w:r w:rsidRPr="009B4056">
            <w:rPr>
              <w:rFonts w:ascii="Gotham Bold" w:eastAsia="Times New Roman" w:hAnsi="Gotham Bold" w:cs="Arial"/>
              <w:noProof/>
              <w:color w:val="FF0000"/>
              <w:sz w:val="18"/>
              <w:szCs w:val="18"/>
            </w:rPr>
            <w:t>Party of European Socialists</w:t>
          </w:r>
          <w:r w:rsidRPr="009B4056">
            <w:rPr>
              <w:rFonts w:ascii="Gotham Book" w:eastAsia="Times New Roman" w:hAnsi="Gotham Book" w:cs="Arial"/>
              <w:noProof/>
              <w:color w:val="FF0000"/>
              <w:sz w:val="18"/>
              <w:szCs w:val="18"/>
            </w:rPr>
            <w:br/>
            <w:t>10-12 Rue Guimard</w:t>
          </w:r>
        </w:p>
        <w:p w14:paraId="7F001DDC" w14:textId="77777777" w:rsidR="0094170C" w:rsidRDefault="0094170C" w:rsidP="0094170C">
          <w:pPr>
            <w:spacing w:line="360" w:lineRule="auto"/>
            <w:jc w:val="right"/>
            <w:rPr>
              <w:rFonts w:ascii="Gotham Book" w:hAnsi="Gotham Book"/>
              <w:sz w:val="18"/>
              <w:szCs w:val="18"/>
            </w:rPr>
          </w:pPr>
          <w:r w:rsidRPr="009B4056">
            <w:rPr>
              <w:rFonts w:ascii="Gotham Book" w:eastAsia="Times New Roman" w:hAnsi="Gotham Book" w:cs="Arial"/>
              <w:noProof/>
              <w:color w:val="FF0000"/>
              <w:sz w:val="18"/>
              <w:szCs w:val="18"/>
            </w:rPr>
            <w:t>B-1040 Brussels</w:t>
          </w:r>
          <w:r w:rsidRPr="009B4056">
            <w:rPr>
              <w:rFonts w:ascii="Gotham Book" w:eastAsia="Times New Roman" w:hAnsi="Gotham Book" w:cs="Arial"/>
              <w:noProof/>
              <w:color w:val="FF0000"/>
              <w:sz w:val="18"/>
              <w:szCs w:val="18"/>
            </w:rPr>
            <w:br/>
            <w:t>Belgium</w:t>
          </w:r>
        </w:p>
      </w:tc>
    </w:tr>
  </w:tbl>
  <w:p w14:paraId="29386445" w14:textId="77777777" w:rsidR="0094170C" w:rsidRDefault="00941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53159" w14:textId="77777777" w:rsidR="00E55C87" w:rsidRDefault="00E55C87" w:rsidP="0094170C">
      <w:pPr>
        <w:spacing w:after="0" w:line="240" w:lineRule="auto"/>
      </w:pPr>
      <w:r>
        <w:separator/>
      </w:r>
    </w:p>
  </w:footnote>
  <w:footnote w:type="continuationSeparator" w:id="0">
    <w:p w14:paraId="4C48A6C3" w14:textId="77777777" w:rsidR="00E55C87" w:rsidRDefault="00E55C87" w:rsidP="00941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CF5D" w14:textId="0059EBDC" w:rsidR="0094170C" w:rsidRDefault="0094170C">
    <w:pPr>
      <w:pStyle w:val="Header"/>
    </w:pPr>
    <w:r w:rsidRPr="00DF130A">
      <w:rPr>
        <w:noProof/>
        <w:lang w:eastAsia="en-GB"/>
      </w:rPr>
      <w:drawing>
        <wp:inline distT="0" distB="0" distL="0" distR="0" wp14:anchorId="14BA0934" wp14:editId="3FFFBECC">
          <wp:extent cx="1136650" cy="1424156"/>
          <wp:effectExtent l="0" t="0" r="6350" b="5080"/>
          <wp:docPr id="3" name="Picture 3" descr="M:\Logo_library\PES\2016_PES LOGO_EPS_PSD_JPG\JPG\Logo_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_library\PES\2016_PES LOGO_EPS_PSD_JPG\JPG\Logo_P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547" cy="14277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67CA"/>
    <w:multiLevelType w:val="hybridMultilevel"/>
    <w:tmpl w:val="0CEAB186"/>
    <w:lvl w:ilvl="0" w:tplc="DA62784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C5626"/>
    <w:multiLevelType w:val="hybridMultilevel"/>
    <w:tmpl w:val="F6608108"/>
    <w:lvl w:ilvl="0" w:tplc="DA62784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05A84"/>
    <w:multiLevelType w:val="hybridMultilevel"/>
    <w:tmpl w:val="882A2DA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244A59DD"/>
    <w:multiLevelType w:val="hybridMultilevel"/>
    <w:tmpl w:val="4BAEC13C"/>
    <w:lvl w:ilvl="0" w:tplc="DA62784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22203E"/>
    <w:multiLevelType w:val="hybridMultilevel"/>
    <w:tmpl w:val="1540BC1A"/>
    <w:lvl w:ilvl="0" w:tplc="DA62784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75C57"/>
    <w:multiLevelType w:val="hybridMultilevel"/>
    <w:tmpl w:val="9620EB8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3CD7466B"/>
    <w:multiLevelType w:val="hybridMultilevel"/>
    <w:tmpl w:val="6CE65268"/>
    <w:lvl w:ilvl="0" w:tplc="DA62784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A5870"/>
    <w:multiLevelType w:val="hybridMultilevel"/>
    <w:tmpl w:val="FF96D1DE"/>
    <w:lvl w:ilvl="0" w:tplc="DA62784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7B1D7E"/>
    <w:multiLevelType w:val="multilevel"/>
    <w:tmpl w:val="67B6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B565B1"/>
    <w:multiLevelType w:val="hybridMultilevel"/>
    <w:tmpl w:val="BC882B08"/>
    <w:lvl w:ilvl="0" w:tplc="DA62784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F43721"/>
    <w:multiLevelType w:val="hybridMultilevel"/>
    <w:tmpl w:val="7424EFC6"/>
    <w:lvl w:ilvl="0" w:tplc="DA62784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AC04C3"/>
    <w:multiLevelType w:val="hybridMultilevel"/>
    <w:tmpl w:val="D84C9634"/>
    <w:lvl w:ilvl="0" w:tplc="DA62784A">
      <w:start w:val="1"/>
      <w:numFmt w:val="bullet"/>
      <w:lvlText w:val=""/>
      <w:lvlJc w:val="left"/>
      <w:pPr>
        <w:ind w:left="720" w:hanging="360"/>
      </w:pPr>
      <w:rPr>
        <w:rFonts w:ascii="Wingdings" w:hAnsi="Wingdings" w:hint="default"/>
      </w:rPr>
    </w:lvl>
    <w:lvl w:ilvl="1" w:tplc="AE3E227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6D2D9C"/>
    <w:multiLevelType w:val="hybridMultilevel"/>
    <w:tmpl w:val="F40E536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700A0E49"/>
    <w:multiLevelType w:val="hybridMultilevel"/>
    <w:tmpl w:val="7D68A638"/>
    <w:lvl w:ilvl="0" w:tplc="DA62784A">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5F4D08"/>
    <w:multiLevelType w:val="hybridMultilevel"/>
    <w:tmpl w:val="10F859B2"/>
    <w:lvl w:ilvl="0" w:tplc="DA62784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1C095A"/>
    <w:multiLevelType w:val="hybridMultilevel"/>
    <w:tmpl w:val="EC4CE170"/>
    <w:lvl w:ilvl="0" w:tplc="DA62784A">
      <w:start w:val="1"/>
      <w:numFmt w:val="bullet"/>
      <w:lvlText w:val=""/>
      <w:lvlJc w:val="left"/>
      <w:pPr>
        <w:ind w:left="720" w:hanging="360"/>
      </w:pPr>
      <w:rPr>
        <w:rFonts w:ascii="Wingdings" w:hAnsi="Wingdings" w:hint="default"/>
      </w:rPr>
    </w:lvl>
    <w:lvl w:ilvl="1" w:tplc="AE3E227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14"/>
  </w:num>
  <w:num w:numId="5">
    <w:abstractNumId w:val="6"/>
  </w:num>
  <w:num w:numId="6">
    <w:abstractNumId w:val="1"/>
  </w:num>
  <w:num w:numId="7">
    <w:abstractNumId w:val="9"/>
  </w:num>
  <w:num w:numId="8">
    <w:abstractNumId w:val="3"/>
  </w:num>
  <w:num w:numId="9">
    <w:abstractNumId w:val="11"/>
  </w:num>
  <w:num w:numId="10">
    <w:abstractNumId w:val="15"/>
  </w:num>
  <w:num w:numId="11">
    <w:abstractNumId w:val="13"/>
  </w:num>
  <w:num w:numId="12">
    <w:abstractNumId w:val="0"/>
  </w:num>
  <w:num w:numId="13">
    <w:abstractNumId w:val="8"/>
  </w:num>
  <w:num w:numId="14">
    <w:abstractNumId w:val="2"/>
  </w:num>
  <w:num w:numId="15">
    <w:abstractNumId w:val="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0C"/>
    <w:rsid w:val="000373AE"/>
    <w:rsid w:val="00080A9E"/>
    <w:rsid w:val="000E1250"/>
    <w:rsid w:val="000E7F5A"/>
    <w:rsid w:val="0010352D"/>
    <w:rsid w:val="00150912"/>
    <w:rsid w:val="00160578"/>
    <w:rsid w:val="001951AC"/>
    <w:rsid w:val="001D75C1"/>
    <w:rsid w:val="001F374E"/>
    <w:rsid w:val="002057A2"/>
    <w:rsid w:val="00263868"/>
    <w:rsid w:val="002673A5"/>
    <w:rsid w:val="002729D3"/>
    <w:rsid w:val="0028725A"/>
    <w:rsid w:val="002C2AC3"/>
    <w:rsid w:val="002C6FA9"/>
    <w:rsid w:val="002D06B6"/>
    <w:rsid w:val="002D3E13"/>
    <w:rsid w:val="002D6BA2"/>
    <w:rsid w:val="002F5C8B"/>
    <w:rsid w:val="003175E4"/>
    <w:rsid w:val="0032267E"/>
    <w:rsid w:val="00323DE9"/>
    <w:rsid w:val="00361954"/>
    <w:rsid w:val="00370481"/>
    <w:rsid w:val="00370611"/>
    <w:rsid w:val="003A77F4"/>
    <w:rsid w:val="003C1F3E"/>
    <w:rsid w:val="003D6F49"/>
    <w:rsid w:val="00400FAC"/>
    <w:rsid w:val="0041455B"/>
    <w:rsid w:val="004206F8"/>
    <w:rsid w:val="00421732"/>
    <w:rsid w:val="00446CC6"/>
    <w:rsid w:val="004B709A"/>
    <w:rsid w:val="004E1F32"/>
    <w:rsid w:val="005303D1"/>
    <w:rsid w:val="00580A33"/>
    <w:rsid w:val="0059016B"/>
    <w:rsid w:val="005B5772"/>
    <w:rsid w:val="005E016F"/>
    <w:rsid w:val="00624A78"/>
    <w:rsid w:val="00632384"/>
    <w:rsid w:val="00636183"/>
    <w:rsid w:val="00640467"/>
    <w:rsid w:val="006503B1"/>
    <w:rsid w:val="006520DF"/>
    <w:rsid w:val="00665F9B"/>
    <w:rsid w:val="006710CA"/>
    <w:rsid w:val="0067689F"/>
    <w:rsid w:val="00676C4B"/>
    <w:rsid w:val="006838CA"/>
    <w:rsid w:val="006C2247"/>
    <w:rsid w:val="006D73BC"/>
    <w:rsid w:val="006E572C"/>
    <w:rsid w:val="006F1163"/>
    <w:rsid w:val="0071302A"/>
    <w:rsid w:val="00735A00"/>
    <w:rsid w:val="007811C3"/>
    <w:rsid w:val="00791EAE"/>
    <w:rsid w:val="00797303"/>
    <w:rsid w:val="007C70A6"/>
    <w:rsid w:val="007F3BCB"/>
    <w:rsid w:val="0081216F"/>
    <w:rsid w:val="008577E2"/>
    <w:rsid w:val="008D6135"/>
    <w:rsid w:val="008E18AF"/>
    <w:rsid w:val="008E4AB9"/>
    <w:rsid w:val="00910129"/>
    <w:rsid w:val="0094170C"/>
    <w:rsid w:val="009617F9"/>
    <w:rsid w:val="00961A2A"/>
    <w:rsid w:val="00965E25"/>
    <w:rsid w:val="00967087"/>
    <w:rsid w:val="00985ADC"/>
    <w:rsid w:val="00A02CA5"/>
    <w:rsid w:val="00A14C10"/>
    <w:rsid w:val="00A46B30"/>
    <w:rsid w:val="00A520B7"/>
    <w:rsid w:val="00A947D5"/>
    <w:rsid w:val="00AA42A6"/>
    <w:rsid w:val="00AB1203"/>
    <w:rsid w:val="00AE22CD"/>
    <w:rsid w:val="00AF5460"/>
    <w:rsid w:val="00B30421"/>
    <w:rsid w:val="00B656BF"/>
    <w:rsid w:val="00B67216"/>
    <w:rsid w:val="00B84EC5"/>
    <w:rsid w:val="00B96CEE"/>
    <w:rsid w:val="00BC5A2F"/>
    <w:rsid w:val="00BD06C9"/>
    <w:rsid w:val="00BD1795"/>
    <w:rsid w:val="00BE4F43"/>
    <w:rsid w:val="00BF7E75"/>
    <w:rsid w:val="00C1532D"/>
    <w:rsid w:val="00C17792"/>
    <w:rsid w:val="00C6442C"/>
    <w:rsid w:val="00C72B5A"/>
    <w:rsid w:val="00C93624"/>
    <w:rsid w:val="00CE1F5A"/>
    <w:rsid w:val="00D24FDB"/>
    <w:rsid w:val="00D5277E"/>
    <w:rsid w:val="00DC483C"/>
    <w:rsid w:val="00DE3B5F"/>
    <w:rsid w:val="00DF2921"/>
    <w:rsid w:val="00E365C1"/>
    <w:rsid w:val="00E41FA5"/>
    <w:rsid w:val="00E55C87"/>
    <w:rsid w:val="00E57960"/>
    <w:rsid w:val="00E6392D"/>
    <w:rsid w:val="00E65B3A"/>
    <w:rsid w:val="00E77EA3"/>
    <w:rsid w:val="00E84565"/>
    <w:rsid w:val="00EA6F3A"/>
    <w:rsid w:val="00EE2B2D"/>
    <w:rsid w:val="00F108D2"/>
    <w:rsid w:val="00F16F60"/>
    <w:rsid w:val="00F27EC1"/>
    <w:rsid w:val="00F62252"/>
    <w:rsid w:val="00FC0422"/>
    <w:rsid w:val="00FD7005"/>
    <w:rsid w:val="00FF09BA"/>
    <w:rsid w:val="00FF7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AEF42"/>
  <w15:chartTrackingRefBased/>
  <w15:docId w15:val="{70B56DC2-C3E7-4C8D-88DF-0137FB489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61A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961A2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70C"/>
  </w:style>
  <w:style w:type="paragraph" w:styleId="Footer">
    <w:name w:val="footer"/>
    <w:basedOn w:val="Normal"/>
    <w:link w:val="FooterChar"/>
    <w:uiPriority w:val="99"/>
    <w:unhideWhenUsed/>
    <w:rsid w:val="00941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70C"/>
  </w:style>
  <w:style w:type="character" w:styleId="Hyperlink">
    <w:name w:val="Hyperlink"/>
    <w:rsid w:val="0094170C"/>
    <w:rPr>
      <w:color w:val="0000FF"/>
      <w:u w:val="single"/>
    </w:rPr>
  </w:style>
  <w:style w:type="table" w:styleId="TableGrid">
    <w:name w:val="Table Grid"/>
    <w:basedOn w:val="TableNormal"/>
    <w:uiPriority w:val="39"/>
    <w:rsid w:val="009417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1F3E"/>
    <w:pPr>
      <w:ind w:left="720"/>
      <w:contextualSpacing/>
    </w:pPr>
  </w:style>
  <w:style w:type="paragraph" w:styleId="BalloonText">
    <w:name w:val="Balloon Text"/>
    <w:basedOn w:val="Normal"/>
    <w:link w:val="BalloonTextChar"/>
    <w:uiPriority w:val="99"/>
    <w:semiHidden/>
    <w:unhideWhenUsed/>
    <w:rsid w:val="00665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F9B"/>
    <w:rPr>
      <w:rFonts w:ascii="Segoe UI" w:hAnsi="Segoe UI" w:cs="Segoe UI"/>
      <w:sz w:val="18"/>
      <w:szCs w:val="18"/>
    </w:rPr>
  </w:style>
  <w:style w:type="character" w:customStyle="1" w:styleId="Heading1Char">
    <w:name w:val="Heading 1 Char"/>
    <w:basedOn w:val="DefaultParagraphFont"/>
    <w:link w:val="Heading1"/>
    <w:uiPriority w:val="9"/>
    <w:rsid w:val="00961A2A"/>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961A2A"/>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61A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61A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5177">
      <w:bodyDiv w:val="1"/>
      <w:marLeft w:val="0"/>
      <w:marRight w:val="0"/>
      <w:marTop w:val="0"/>
      <w:marBottom w:val="0"/>
      <w:divBdr>
        <w:top w:val="none" w:sz="0" w:space="0" w:color="auto"/>
        <w:left w:val="none" w:sz="0" w:space="0" w:color="auto"/>
        <w:bottom w:val="none" w:sz="0" w:space="0" w:color="auto"/>
        <w:right w:val="none" w:sz="0" w:space="0" w:color="auto"/>
      </w:divBdr>
      <w:divsChild>
        <w:div w:id="892424978">
          <w:marLeft w:val="0"/>
          <w:marRight w:val="0"/>
          <w:marTop w:val="0"/>
          <w:marBottom w:val="0"/>
          <w:divBdr>
            <w:top w:val="none" w:sz="0" w:space="0" w:color="auto"/>
            <w:left w:val="none" w:sz="0" w:space="0" w:color="auto"/>
            <w:bottom w:val="none" w:sz="0" w:space="0" w:color="auto"/>
            <w:right w:val="none" w:sz="0" w:space="0" w:color="auto"/>
          </w:divBdr>
          <w:divsChild>
            <w:div w:id="1753702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4044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911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www.pes.eu" TargetMode="External"/><Relationship Id="rId1" Type="http://schemas.openxmlformats.org/officeDocument/2006/relationships/image" Target="media/image2.png"/><Relationship Id="rId6" Type="http://schemas.openxmlformats.org/officeDocument/2006/relationships/hyperlink" Target="http://www.twitter.com/PES_PSE" TargetMode="External"/><Relationship Id="rId5" Type="http://schemas.openxmlformats.org/officeDocument/2006/relationships/image" Target="media/image4.png"/><Relationship Id="rId4" Type="http://schemas.openxmlformats.org/officeDocument/2006/relationships/hyperlink" Target="http://www.facebook.com/PES.P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1148</TotalTime>
  <Pages>2</Pages>
  <Words>472</Words>
  <Characters>2693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Gil Gonçalves</dc:creator>
  <cp:keywords/>
  <dc:description/>
  <cp:lastModifiedBy>Cristina Riveiro McClelland</cp:lastModifiedBy>
  <cp:revision>4</cp:revision>
  <dcterms:created xsi:type="dcterms:W3CDTF">2021-06-07T14:14:00Z</dcterms:created>
  <dcterms:modified xsi:type="dcterms:W3CDTF">2021-06-08T10:51:00Z</dcterms:modified>
</cp:coreProperties>
</file>